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a8d08d [1945]" focusposition=".5,.5" focussize="" focus="100%" type="gradientRadial"/>
    </v:background>
  </w:background>
  <w:body>
    <w:p w:rsidR="008338DD" w:rsidRPr="008338DD" w:rsidRDefault="008338DD" w:rsidP="008338D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s-CO"/>
        </w:rPr>
      </w:pPr>
      <w:r w:rsidRPr="008338DD">
        <w:rPr>
          <w:rFonts w:ascii="Arial" w:eastAsia="Times New Roman" w:hAnsi="Arial" w:cs="Arial"/>
          <w:b/>
          <w:color w:val="FF0000"/>
          <w:sz w:val="24"/>
          <w:szCs w:val="24"/>
          <w:lang w:eastAsia="es-CO"/>
        </w:rPr>
        <w:t>REPRODUCCION DE LA LOMBRIZ ROJA CALIFORNIANA</w:t>
      </w:r>
    </w:p>
    <w:p w:rsidR="008338DD" w:rsidRPr="008338DD" w:rsidRDefault="008338DD" w:rsidP="00E95B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338DD" w:rsidRPr="008338DD" w:rsidRDefault="008338DD" w:rsidP="0083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338DD">
        <w:rPr>
          <w:rFonts w:ascii="Arial" w:eastAsia="Times New Roman" w:hAnsi="Arial" w:cs="Arial"/>
          <w:sz w:val="24"/>
          <w:szCs w:val="24"/>
          <w:lang w:eastAsia="es-CO"/>
        </w:rPr>
        <w:t>Como es hermafrodita incompleta</w:t>
      </w:r>
      <w:r w:rsidR="00344241"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Pr="008338DD">
        <w:rPr>
          <w:rFonts w:ascii="Arial" w:eastAsia="Times New Roman" w:hAnsi="Arial" w:cs="Arial"/>
          <w:sz w:val="24"/>
          <w:szCs w:val="24"/>
          <w:lang w:eastAsia="es-CO"/>
        </w:rPr>
        <w:t xml:space="preserve"> la lombriz no puede auto fecundarse y debe realizar un acoplamiento con otra lombriz para reproducirse. Como resultado del acoplamiento de dos lombrices se producirán dos huevos o capsulas, uno por cada lombriz.</w:t>
      </w:r>
    </w:p>
    <w:p w:rsidR="008338DD" w:rsidRPr="008338DD" w:rsidRDefault="008338DD" w:rsidP="0083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338DD" w:rsidRPr="008338DD" w:rsidRDefault="008338DD" w:rsidP="0083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338DD">
        <w:rPr>
          <w:rFonts w:ascii="Arial" w:eastAsia="Times New Roman" w:hAnsi="Arial" w:cs="Arial"/>
          <w:sz w:val="24"/>
          <w:szCs w:val="24"/>
          <w:lang w:eastAsia="es-CO"/>
        </w:rPr>
        <w:t>El sistema reproductor masculino comprende dos pares de testículos, un embudo espermático ciliado, comunicado con en el vaso eferente; los dos conductores se comunican con el vaso deferente que conduce al poro masculino. Los testículos y los embudos están contenidos en dos pares de vesículas seminales al rededor del esófago.</w:t>
      </w:r>
    </w:p>
    <w:p w:rsidR="008338DD" w:rsidRPr="008338DD" w:rsidRDefault="008338DD" w:rsidP="0083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338DD" w:rsidRPr="008338DD" w:rsidRDefault="008338DD" w:rsidP="0083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338DD">
        <w:rPr>
          <w:rFonts w:ascii="Arial" w:eastAsia="Times New Roman" w:hAnsi="Arial" w:cs="Arial"/>
          <w:sz w:val="24"/>
          <w:szCs w:val="24"/>
          <w:lang w:eastAsia="es-CO"/>
        </w:rPr>
        <w:t>La fecundación se realiza a través del clitelo, cuyas glándulas producen el capullo o capsula de color amarillo y de 3 mm x 4 mm.</w:t>
      </w:r>
    </w:p>
    <w:p w:rsidR="008338DD" w:rsidRPr="008338DD" w:rsidRDefault="008338DD" w:rsidP="0083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338DD">
        <w:rPr>
          <w:rFonts w:ascii="Arial" w:eastAsia="Times New Roman" w:hAnsi="Arial" w:cs="Arial"/>
          <w:sz w:val="24"/>
          <w:szCs w:val="24"/>
          <w:lang w:eastAsia="es-CO"/>
        </w:rPr>
        <w:t>Estas capsulas se abren después de 12 a 21 días según la temperatura del medio donde se encuentren ubicadas. En cada huevo o capsula se albergan entre dos y veinte pequeñas lombrices; la capsula contiene un líquido (albúmina) que constituye la fuente alimenticia durante el corto periodo de incubación.</w:t>
      </w:r>
    </w:p>
    <w:p w:rsidR="008338DD" w:rsidRPr="008338DD" w:rsidRDefault="008338DD" w:rsidP="008338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338DD">
        <w:rPr>
          <w:rFonts w:ascii="Arial" w:eastAsia="Times New Roman" w:hAnsi="Arial" w:cs="Arial"/>
          <w:sz w:val="24"/>
          <w:szCs w:val="24"/>
          <w:lang w:eastAsia="es-CO"/>
        </w:rPr>
        <w:t>Una lombriz roja puede producir anualmente, en condiciones normales de humedad y temperatura unas 1500 pequeñas lombrices es decir 5 generaciones anuales aproximadamente. Las lombrices al nacer son blancas, a los cinco o seis días son rosadas y a los quince o veinte días son de color oscuro</w:t>
      </w:r>
    </w:p>
    <w:p w:rsidR="008338DD" w:rsidRDefault="008338DD" w:rsidP="00E9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338DD" w:rsidRDefault="008338DD" w:rsidP="00833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noProof/>
          <w:lang w:val="es-ES" w:eastAsia="es-ES"/>
        </w:rPr>
        <w:drawing>
          <wp:inline distT="0" distB="0" distL="0" distR="0" wp14:anchorId="57689B48" wp14:editId="631A0BDF">
            <wp:extent cx="1905000" cy="1314450"/>
            <wp:effectExtent l="152400" t="152400" r="361950" b="361950"/>
            <wp:docPr id="1" name="Imagen 1" descr="http://3.bp.blogspot.com/_k-hB6dGmN2Q/SPYbRN_qf9I/AAAAAAAAAas/rKjasB67_dU/s200/Explo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-hB6dGmN2Q/SPYbRN_qf9I/AAAAAAAAAas/rKjasB67_dU/s200/Explor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05A0" w:rsidRPr="008338DD" w:rsidRDefault="00EE05A0" w:rsidP="00EE05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Educación Ambiental </w:t>
      </w:r>
    </w:p>
    <w:p w:rsidR="008338DD" w:rsidRDefault="008338DD" w:rsidP="008338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8338DD">
        <w:rPr>
          <w:rFonts w:ascii="Arial" w:eastAsia="Times New Roman" w:hAnsi="Arial" w:cs="Arial"/>
          <w:b/>
          <w:color w:val="FF0000"/>
          <w:sz w:val="24"/>
          <w:szCs w:val="24"/>
          <w:lang w:eastAsia="es-CO"/>
        </w:rPr>
        <w:t>Proyecto Colaborativo:</w:t>
      </w:r>
      <w:r w:rsidRPr="008338DD">
        <w:rPr>
          <w:rFonts w:ascii="Arial" w:eastAsia="Times New Roman" w:hAnsi="Arial" w:cs="Arial"/>
          <w:color w:val="FF0000"/>
          <w:sz w:val="24"/>
          <w:szCs w:val="24"/>
          <w:lang w:eastAsia="es-CO"/>
        </w:rPr>
        <w:t xml:space="preserve"> </w:t>
      </w:r>
      <w:r w:rsidRPr="008338DD">
        <w:rPr>
          <w:rFonts w:ascii="Arial" w:eastAsia="Times New Roman" w:hAnsi="Arial" w:cs="Arial"/>
          <w:sz w:val="24"/>
          <w:szCs w:val="24"/>
          <w:lang w:eastAsia="es-CO"/>
        </w:rPr>
        <w:t>Agricultura Orgánica</w:t>
      </w:r>
    </w:p>
    <w:p w:rsidR="008338DD" w:rsidRPr="008338DD" w:rsidRDefault="008338DD" w:rsidP="008338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8338DD">
        <w:rPr>
          <w:rFonts w:ascii="Arial" w:eastAsia="Times New Roman" w:hAnsi="Arial" w:cs="Arial"/>
          <w:sz w:val="24"/>
          <w:szCs w:val="24"/>
          <w:lang w:eastAsia="es-CO"/>
        </w:rPr>
        <w:t>Institución Educativa E</w:t>
      </w:r>
      <w:r>
        <w:rPr>
          <w:rFonts w:ascii="Arial" w:eastAsia="Times New Roman" w:hAnsi="Arial" w:cs="Arial"/>
          <w:sz w:val="24"/>
          <w:szCs w:val="24"/>
          <w:lang w:eastAsia="es-CO"/>
        </w:rPr>
        <w:t>l</w:t>
      </w:r>
      <w:r w:rsidRPr="008338DD">
        <w:rPr>
          <w:rFonts w:ascii="Arial" w:eastAsia="Times New Roman" w:hAnsi="Arial" w:cs="Arial"/>
          <w:sz w:val="24"/>
          <w:szCs w:val="24"/>
          <w:lang w:eastAsia="es-CO"/>
        </w:rPr>
        <w:t xml:space="preserve"> Placer</w:t>
      </w:r>
    </w:p>
    <w:p w:rsidR="008338DD" w:rsidRPr="008338DD" w:rsidRDefault="008338DD" w:rsidP="008338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8338DD">
        <w:rPr>
          <w:rFonts w:ascii="Arial" w:eastAsia="Times New Roman" w:hAnsi="Arial" w:cs="Arial"/>
          <w:sz w:val="24"/>
          <w:szCs w:val="24"/>
          <w:lang w:eastAsia="es-CO"/>
        </w:rPr>
        <w:t xml:space="preserve">Marquetalia </w:t>
      </w:r>
      <w:r>
        <w:rPr>
          <w:rFonts w:ascii="Arial" w:eastAsia="Times New Roman" w:hAnsi="Arial" w:cs="Arial"/>
          <w:sz w:val="24"/>
          <w:szCs w:val="24"/>
          <w:lang w:eastAsia="es-CO"/>
        </w:rPr>
        <w:t>-Caldas</w:t>
      </w:r>
    </w:p>
    <w:p w:rsidR="008338DD" w:rsidRDefault="008338DD" w:rsidP="00833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338DD" w:rsidRPr="008338DD" w:rsidRDefault="008338DD" w:rsidP="00E95BCF">
      <w:pPr>
        <w:jc w:val="center"/>
        <w:rPr>
          <w:sz w:val="24"/>
          <w:szCs w:val="24"/>
        </w:rPr>
      </w:pPr>
    </w:p>
    <w:p w:rsidR="00E95BCF" w:rsidRDefault="00E95BCF" w:rsidP="00E95BCF">
      <w:pPr>
        <w:jc w:val="center"/>
      </w:pPr>
      <w:bookmarkStart w:id="0" w:name="_GoBack"/>
      <w:bookmarkEnd w:id="0"/>
    </w:p>
    <w:sectPr w:rsidR="00E95BCF" w:rsidSect="008338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CF"/>
    <w:rsid w:val="00344241"/>
    <w:rsid w:val="008338DD"/>
    <w:rsid w:val="00D13F6E"/>
    <w:rsid w:val="00E95BCF"/>
    <w:rsid w:val="00E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41302-1E78-4505-9B78-1355479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Comite de Cafeteros</cp:lastModifiedBy>
  <cp:revision>4</cp:revision>
  <dcterms:created xsi:type="dcterms:W3CDTF">2018-11-28T19:20:00Z</dcterms:created>
  <dcterms:modified xsi:type="dcterms:W3CDTF">2018-11-29T12:22:00Z</dcterms:modified>
</cp:coreProperties>
</file>